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《劳动合同法》课程考核说明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《劳动合同法》课程是河北广播电视大学开放教育试点法学专业</w:t>
      </w:r>
      <w:r>
        <w:t>(</w:t>
      </w:r>
      <w:r>
        <w:rPr>
          <w:rFonts w:hint="eastAsia" w:ascii="宋体" w:hAnsi="宋体" w:eastAsia="宋体" w:cs="宋体"/>
        </w:rPr>
        <w:t>本科阶段</w:t>
      </w:r>
      <w:r>
        <w:rPr>
          <w:rFonts w:hint="default" w:ascii="Times New Roman" w:hAnsi="Times New Roman" w:cs="Times New Roman"/>
        </w:rPr>
        <w:t>)</w:t>
      </w:r>
      <w:r>
        <w:rPr>
          <w:rFonts w:hint="eastAsia" w:ascii="宋体" w:hAnsi="宋体" w:eastAsia="宋体" w:cs="宋体"/>
        </w:rPr>
        <w:t>的非统设选修课程，</w:t>
      </w:r>
      <w:r>
        <w:rPr>
          <w:rFonts w:hint="default" w:ascii="Times New Roman" w:hAnsi="Times New Roman" w:cs="Times New Roman"/>
        </w:rPr>
        <w:t>2</w:t>
      </w:r>
      <w:r>
        <w:rPr>
          <w:rFonts w:hint="eastAsia" w:ascii="宋体" w:hAnsi="宋体" w:eastAsia="宋体" w:cs="宋体"/>
        </w:rPr>
        <w:t>学分，</w:t>
      </w:r>
      <w:r>
        <w:rPr>
          <w:rFonts w:hint="default" w:ascii="Times New Roman" w:hAnsi="Times New Roman" w:cs="Times New Roman"/>
        </w:rPr>
        <w:t>36</w:t>
      </w:r>
      <w:r>
        <w:rPr>
          <w:rFonts w:hint="eastAsia" w:ascii="宋体" w:hAnsi="宋体" w:eastAsia="宋体" w:cs="宋体"/>
        </w:rPr>
        <w:t>学时，第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宋体" w:hAnsi="宋体" w:eastAsia="宋体" w:cs="宋体"/>
        </w:rPr>
        <w:t>学期开设。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  <w:b/>
        </w:rPr>
        <w:t>一、考核目的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本课程重点考核同学们理解、运用劳动合同法学知识的综合能力。通过考核了解同学们对本课程基础知识、重难点的掌握程度以及运用劳动法律制度解决实际问题的能力。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  <w:b/>
        </w:rPr>
        <w:t>二、考核依据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《劳动合同法》课程学习大纲和文字教材《劳动合同法》（王琳主编、中国人民大学出版社</w:t>
      </w:r>
      <w:r>
        <w:t>2018</w:t>
      </w:r>
      <w:r>
        <w:rPr>
          <w:rFonts w:hint="eastAsia" w:ascii="宋体" w:hAnsi="宋体" w:eastAsia="宋体" w:cs="宋体"/>
        </w:rPr>
        <w:t>年</w:t>
      </w:r>
      <w:r>
        <w:t>8</w:t>
      </w:r>
      <w:r>
        <w:rPr>
          <w:rFonts w:hint="eastAsia" w:ascii="宋体" w:hAnsi="宋体" w:eastAsia="宋体" w:cs="宋体"/>
        </w:rPr>
        <w:t>月）。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  <w:b/>
        </w:rPr>
        <w:t>三、考核方式与要求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（一）考核方式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本课程实行完全形成性考核，采用在国开学习网（</w:t>
      </w:r>
      <w:r>
        <w:rPr>
          <w:color w:val="2C3E50"/>
          <w:u w:val="none"/>
        </w:rPr>
        <w:fldChar w:fldCharType="begin"/>
      </w:r>
      <w:r>
        <w:rPr>
          <w:color w:val="2C3E50"/>
          <w:u w:val="none"/>
        </w:rPr>
        <w:instrText xml:space="preserve"> HYPERLINK "http://www.ouchn.cn/" </w:instrText>
      </w:r>
      <w:r>
        <w:rPr>
          <w:color w:val="2C3E50"/>
          <w:u w:val="none"/>
        </w:rPr>
        <w:fldChar w:fldCharType="separate"/>
      </w:r>
      <w:r>
        <w:rPr>
          <w:rStyle w:val="6"/>
          <w:color w:val="2C3E50"/>
          <w:u w:val="single"/>
        </w:rPr>
        <w:t>http://www.ouchn.cn/</w:t>
      </w:r>
      <w:r>
        <w:rPr>
          <w:color w:val="2C3E50"/>
          <w:u w:val="none"/>
        </w:rPr>
        <w:fldChar w:fldCharType="end"/>
      </w:r>
      <w:r>
        <w:rPr>
          <w:rFonts w:hint="eastAsia" w:ascii="宋体" w:hAnsi="宋体" w:eastAsia="宋体" w:cs="宋体"/>
        </w:rPr>
        <w:t>）在线完成、在线提交的方式。每一形成性考核作业均可多次测试，以最高成绩计入课程总成绩中。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（二）考核要求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Fonts w:hint="eastAsia" w:ascii="宋体" w:hAnsi="宋体" w:eastAsia="宋体" w:cs="宋体"/>
        </w:rPr>
        <w:t>形成性考核由四次作业组成，每次作业成绩按百分制计分，占总成绩的</w:t>
      </w:r>
      <w:r>
        <w:t>25%</w:t>
      </w:r>
      <w:r>
        <w:rPr>
          <w:rFonts w:hint="eastAsia" w:ascii="宋体" w:hAnsi="宋体" w:eastAsia="宋体" w:cs="宋体"/>
        </w:rPr>
        <w:t>。四次成绩合成综合成绩，综合成绩</w:t>
      </w:r>
      <w:r>
        <w:rPr>
          <w:rFonts w:hint="default" w:ascii="Times New Roman" w:hAnsi="Times New Roman" w:cs="Times New Roman"/>
        </w:rPr>
        <w:t>60</w:t>
      </w:r>
      <w:r>
        <w:rPr>
          <w:rFonts w:hint="eastAsia" w:ascii="宋体" w:hAnsi="宋体" w:eastAsia="宋体" w:cs="宋体"/>
        </w:rPr>
        <w:t>分以上即为合格。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both"/>
      </w:pPr>
      <w:r>
        <w:rPr>
          <w:rFonts w:hint="eastAsia" w:ascii="宋体" w:hAnsi="宋体" w:eastAsia="宋体" w:cs="宋体"/>
        </w:rPr>
        <w:t>完成全部形成性考核作业的截止日期：春季学期为6月30日，秋季学期为12月31日。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（三）试题类型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本课程考核的试题类型有：不定项选择题、判断题，均为客观题。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  <w:b/>
        </w:rPr>
        <w:t>四、课程考核的相关内容</w:t>
      </w:r>
    </w:p>
    <w:p>
      <w:pPr>
        <w:pStyle w:val="3"/>
        <w:keepNext w:val="0"/>
        <w:keepLines w:val="0"/>
        <w:widowControl/>
        <w:suppressLineNumbers w:val="0"/>
        <w:jc w:val="both"/>
      </w:pPr>
      <w:r>
        <w:rPr>
          <w:rFonts w:hint="eastAsia" w:ascii="宋体" w:hAnsi="宋体" w:eastAsia="宋体" w:cs="宋体"/>
        </w:rPr>
        <w:t>形成性考核难度按学习大纲中了解、理解、掌握三个能力层次的要求命题。在每次形成性考核中，各层次题目所占分数比例大致为：了解占</w:t>
      </w:r>
      <w:r>
        <w:t>10%</w:t>
      </w:r>
      <w:r>
        <w:rPr>
          <w:rFonts w:hint="eastAsia" w:ascii="宋体" w:hAnsi="宋体" w:eastAsia="宋体" w:cs="宋体"/>
        </w:rPr>
        <w:t>左右，掌握占</w:t>
      </w:r>
      <w:r>
        <w:rPr>
          <w:rFonts w:hint="default" w:ascii="Times New Roman" w:hAnsi="Times New Roman" w:cs="Times New Roman"/>
        </w:rPr>
        <w:t>60%</w:t>
      </w:r>
      <w:r>
        <w:rPr>
          <w:rFonts w:hint="eastAsia" w:ascii="宋体" w:hAnsi="宋体" w:eastAsia="宋体" w:cs="宋体"/>
        </w:rPr>
        <w:t>左右，理解占</w:t>
      </w:r>
      <w:r>
        <w:t>30%</w:t>
      </w:r>
      <w:r>
        <w:rPr>
          <w:rFonts w:hint="eastAsia" w:ascii="宋体" w:hAnsi="宋体" w:eastAsia="宋体" w:cs="宋体"/>
        </w:rPr>
        <w:t>左右。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最后修改: 2020年10月8日 星期四 16:23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0B69DA"/>
    <w:rsid w:val="0E0B69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uiPriority w:val="0"/>
    <w:rPr>
      <w:color w:val="2C3E50"/>
      <w:u w:val="none"/>
    </w:rPr>
  </w:style>
  <w:style w:type="character" w:styleId="6">
    <w:name w:val="Hyperlink"/>
    <w:basedOn w:val="4"/>
    <w:uiPriority w:val="0"/>
    <w:rPr>
      <w:color w:val="2C3E50"/>
      <w:u w:val="none"/>
    </w:rPr>
  </w:style>
  <w:style w:type="character" w:customStyle="1" w:styleId="8">
    <w:name w:val="qnbutton"/>
    <w:basedOn w:val="4"/>
    <w:uiPriority w:val="0"/>
    <w:rPr>
      <w:color w:val="555555"/>
      <w:shd w:val="clear" w:fill="EEEEEE"/>
    </w:rPr>
  </w:style>
  <w:style w:type="character" w:customStyle="1" w:styleId="9">
    <w:name w:val="error"/>
    <w:basedOn w:val="4"/>
    <w:uiPriority w:val="0"/>
    <w:rPr>
      <w:bdr w:val="single" w:color="EED3D7" w:sz="4" w:space="0"/>
      <w:shd w:val="clear" w:fill="F2DEDE"/>
    </w:rPr>
  </w:style>
  <w:style w:type="character" w:customStyle="1" w:styleId="10">
    <w:name w:val="error1"/>
    <w:basedOn w:val="4"/>
    <w:uiPriority w:val="0"/>
    <w:rPr>
      <w:color w:val="B94A48"/>
      <w:bdr w:val="single" w:color="EED3D7" w:sz="4" w:space="0"/>
      <w:shd w:val="clear" w:fill="F2DED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2020-12-14T07:41:00Z</dcterms:created>
  <dc:creator>绿萝</dc:creator>
  <cp:lastModifiedBy>绿萝</cp:lastModifiedBy>
  <dcterms:modified xsi:type="dcterms:W3CDTF">2020-12-14T07:42:19Z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