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电工电子技术 · 平时作业4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亲爱的同学：</w:t>
        <w:br/>
      </w:r>
      <w:r>
        <w:rPr>
          <w:sz w:val="20"/>
        </w:rPr>
        <w:t xml:space="preserve">你好，欢迎参加本次测试，该测试是 </w:t>
      </w:r>
      <w:r>
        <w:rPr>
          <w:sz w:val="20"/>
        </w:rPr>
        <w:t>模拟电子技术部分，请学完第10单元后完成。</w:t>
        <w:br/>
      </w:r>
      <w:r>
        <w:rPr>
          <w:sz w:val="20"/>
        </w:rPr>
        <w:t>本套试题共包括8道单项选择题（每小题5分，共40分），8道判断题（每小题5分，共40分），两道综合题（每小题10分，共20分）满分100分。（折合进形考会自动按比例核算成满分16分）</w:t>
        <w:br/>
      </w:r>
      <w:r>
        <w:rPr>
          <w:sz w:val="20"/>
        </w:rPr>
        <w:t>本次测试你共有5次答题机会，系统会默认将最后一次答题的成绩计入形成性考核。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  <w:br/>
      </w:r>
      <w:r>
        <w:rPr>
          <w:sz w:val="24"/>
        </w:rPr>
        <w:t>一、选择题（每小题5分，共40分）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数字电路内部电路器件一般处于（    ）状态。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放大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饱和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截止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开关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比较下列数值，最大数是（  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（379）</w:t>
      </w:r>
      <w:r>
        <w:rPr>
          <w:sz w:val="16"/>
        </w:rPr>
        <w:t>10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（157）</w:t>
      </w:r>
      <w:r>
        <w:rPr>
          <w:sz w:val="16"/>
        </w:rPr>
        <w:t>16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（100110011）</w:t>
      </w:r>
      <w:r>
        <w:rPr>
          <w:sz w:val="16"/>
        </w:rPr>
        <w:t>2</w:t>
      </w:r>
      <w:r>
        <w:rPr>
          <w:sz w:val="16"/>
        </w:rPr>
        <w:t xml:space="preserve"> 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（316）</w:t>
      </w:r>
      <w:r>
        <w:rPr>
          <w:sz w:val="16"/>
        </w:rPr>
        <w:t>8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逻辑函数表示方法中，（    ）具有唯一性。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真值表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表达式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 xml:space="preserve"> 逻辑图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卡诺图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在时钟脉冲作用下，（ ）只具有置位、复位、保持三种功能。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 xml:space="preserve"> D触发器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RS触发器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 xml:space="preserve"> JK触发器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T触发器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下列器件中，（    ）属于组合逻辑电路。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加法器和计数器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编码器和数据选择器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译码器和寄存器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计数器和定时器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某二进制计数器的计数长度为16，利用置数功能，可将其设置成长度（    ）的其他进制计数器。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大于16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等于16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小于16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任意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（    ）能用于脉冲整形的电路。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多谐振荡器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单稳态触发器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施密特触发器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编码器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D/A转换器，其分辨率数值（   ），分辨能力（   ），而且分辨率与满刻度输出电压（ 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越大，越高，有关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越小，越低，有关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越小，越高，无关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越小，越低，无关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二、判断题（每小题5分，共40分）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数字电路中某器件管脚的高、低电位，只能与逻辑代数中的逻辑变量值1、0相对应。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如图4-1（a）、（b）所示电路符号分别是与门和或门。</w:t>
        <w:br/>
      </w:r>
      <w:r>
        <w:drawing>
          <wp:inline xmlns:a="http://schemas.openxmlformats.org/drawingml/2006/main" xmlns:pic="http://schemas.openxmlformats.org/drawingml/2006/picture">
            <wp:extent cx="889000" cy="4699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469900"/>
                    </a:xfrm>
                    <a:prstGeom prst="rect"/>
                  </pic:spPr>
                </pic:pic>
              </a:graphicData>
            </a:graphic>
          </wp:inline>
        </w:drawing>
        <w:br/>
      </w:r>
      <w:r>
        <w:rPr/>
        <w:t xml:space="preserve">　</w:t>
      </w:r>
      <w:r>
        <w:drawing>
          <wp:inline xmlns:a="http://schemas.openxmlformats.org/drawingml/2006/main" xmlns:pic="http://schemas.openxmlformats.org/drawingml/2006/picture">
            <wp:extent cx="914400" cy="4953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5300"/>
                    </a:xfrm>
                    <a:prstGeom prst="rect"/>
                  </pic:spPr>
                </pic:pic>
              </a:graphicData>
            </a:graphic>
          </wp:inline>
        </w:drawing>
        <w:br/>
        <w:br/>
      </w:r>
      <w:r>
        <w:rPr/>
        <w:t>（a）             （b）</w:t>
        <w:br/>
      </w:r>
      <w:r>
        <w:rPr/>
        <w:t>图4-1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在门电路器件中，“74”指该器件为TTL电路类型、“40” 指该器件为CMOS电路类型。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组合逻辑电路中一定包含门电路和触发器。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时序电路工作特点是：任意时刻的输出状态，不仅取决于当前输入，而且与前一时刻的电路状态有关。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同步时序逻辑电路中各触发器的时钟脉冲CP不一定相同。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17.</w:t>
        <w:t xml:space="preserve">    </w:t>
      </w:r>
      <w:r>
        <w:rPr>
          <w:sz w:val="24"/>
        </w:rPr>
        <w:t>555定时器常用于模拟与数字混合使用的场合，其应用范围是对波形进行整形。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18.</w:t>
        <w:t xml:space="preserve">    </w:t>
      </w:r>
      <w:r>
        <w:rPr>
          <w:sz w:val="24"/>
        </w:rPr>
        <w:t>逐次比较型A/D转换器工作时须外加转换时钟。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三、综合题（每小题10分，共20分）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分析如图4-1所示组合逻辑电路的功能。</w:t>
        <w:br/>
      </w:r>
      <w:r>
        <w:drawing>
          <wp:inline xmlns:a="http://schemas.openxmlformats.org/drawingml/2006/main" xmlns:pic="http://schemas.openxmlformats.org/drawingml/2006/picture">
            <wp:extent cx="2374900" cy="13208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320800"/>
                    </a:xfrm>
                    <a:prstGeom prst="rect"/>
                  </pic:spPr>
                </pic:pic>
              </a:graphicData>
            </a:graphic>
          </wp:inline>
        </w:drawing>
        <w:br/>
        <w:br/>
      </w:r>
      <w:r>
        <w:rPr/>
        <w:t>图4-1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（1）F</w:t>
      </w:r>
      <w:r>
        <w:rPr>
          <w:sz w:val="24"/>
        </w:rPr>
        <w:t>1</w:t>
      </w:r>
      <w:r>
        <w:rPr>
          <w:sz w:val="24"/>
        </w:rPr>
        <w:t>、F</w:t>
      </w:r>
      <w:r>
        <w:rPr>
          <w:sz w:val="24"/>
        </w:rPr>
        <w:t>2</w:t>
      </w:r>
      <w:r>
        <w:rPr>
          <w:sz w:val="24"/>
        </w:rPr>
        <w:t>与A、B的逻辑关系是（    ）；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635000" cy="2921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292100"/>
                    </a:xfrm>
                    <a:prstGeom prst="rect"/>
                  </pic:spPr>
                </pic:pic>
              </a:graphicData>
            </a:graphic>
          </wp:inline>
        </w:drawing>
        <w:br/>
      </w:r>
      <w:r>
        <w:rPr/>
        <w:t>,</w:t>
      </w:r>
      <w:r>
        <w:drawing>
          <wp:inline xmlns:a="http://schemas.openxmlformats.org/drawingml/2006/main" xmlns:pic="http://schemas.openxmlformats.org/drawingml/2006/picture">
            <wp:extent cx="635000" cy="2921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2921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B.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469900" cy="2921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/>
                  </pic:spPr>
                </pic:pic>
              </a:graphicData>
            </a:graphic>
          </wp:inline>
        </w:drawing>
        <w:br/>
      </w:r>
      <w:r>
        <w:rPr/>
        <w:t>,</w:t>
      </w:r>
      <w:r>
        <w:drawing>
          <wp:inline xmlns:a="http://schemas.openxmlformats.org/drawingml/2006/main" xmlns:pic="http://schemas.openxmlformats.org/drawingml/2006/picture">
            <wp:extent cx="469900" cy="2921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C.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635000" cy="2921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292100"/>
                    </a:xfrm>
                    <a:prstGeom prst="rect"/>
                  </pic:spPr>
                </pic:pic>
              </a:graphicData>
            </a:graphic>
          </wp:inline>
        </w:drawing>
        <w:br/>
      </w:r>
      <w:r>
        <w:rPr/>
        <w:t>,</w:t>
      </w:r>
      <w:r>
        <w:drawing>
          <wp:inline xmlns:a="http://schemas.openxmlformats.org/drawingml/2006/main" xmlns:pic="http://schemas.openxmlformats.org/drawingml/2006/picture">
            <wp:extent cx="635000" cy="2921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2921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D.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469900" cy="2921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/>
                  </pic:spPr>
                </pic:pic>
              </a:graphicData>
            </a:graphic>
          </wp:inline>
        </w:drawing>
        <w:br/>
      </w:r>
      <w:r>
        <w:rPr/>
        <w:t>,</w:t>
      </w:r>
      <w:r>
        <w:drawing>
          <wp:inline xmlns:a="http://schemas.openxmlformats.org/drawingml/2006/main" xmlns:pic="http://schemas.openxmlformats.org/drawingml/2006/picture">
            <wp:extent cx="469900" cy="292100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  <w:br/>
      </w:r>
      <w:r>
        <w:rPr/>
        <w:t>正确答案</w:t>
      </w:r>
      <w:r>
        <w:rPr/>
        <w:t>：C</w:t>
        <w:br/>
      </w:r>
      <w:r>
        <w:rPr/>
        <w:t>答案解释</w:t>
      </w:r>
      <w:r>
        <w:rPr/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（2）该电路具有(    )的逻辑功能。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与或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与非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异或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同或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在电路仿真软件中，可搭接如图4-2所示的由中规模计数器74161构成的计数器电路。设计数器的初态为0，即Q</w:t>
      </w:r>
      <w:r>
        <w:rPr>
          <w:sz w:val="24"/>
        </w:rPr>
        <w:t>D</w:t>
      </w:r>
      <w:r>
        <w:rPr>
          <w:sz w:val="24"/>
        </w:rPr>
        <w:t>Q</w:t>
      </w:r>
      <w:r>
        <w:rPr>
          <w:sz w:val="24"/>
        </w:rPr>
        <w:t>C</w:t>
      </w:r>
      <w:r>
        <w:rPr>
          <w:sz w:val="24"/>
        </w:rPr>
        <w:t>Q</w:t>
      </w:r>
      <w:r>
        <w:rPr>
          <w:sz w:val="24"/>
        </w:rPr>
        <w:t>B</w:t>
      </w:r>
      <w:r>
        <w:rPr>
          <w:sz w:val="24"/>
        </w:rPr>
        <w:t>Q</w:t>
      </w:r>
      <w:r>
        <w:rPr>
          <w:sz w:val="24"/>
        </w:rPr>
        <w:t>A</w:t>
      </w:r>
      <w:r>
        <w:rPr>
          <w:sz w:val="24"/>
        </w:rPr>
        <w:t>=0000。</w:t>
        <w:br/>
      </w:r>
      <w:r>
        <w:drawing>
          <wp:inline xmlns:a="http://schemas.openxmlformats.org/drawingml/2006/main" xmlns:pic="http://schemas.openxmlformats.org/drawingml/2006/picture">
            <wp:extent cx="2616200" cy="2260600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2260600"/>
                    </a:xfrm>
                    <a:prstGeom prst="rect"/>
                  </pic:spPr>
                </pic:pic>
              </a:graphicData>
            </a:graphic>
          </wp:inline>
        </w:drawing>
        <w:br/>
        <w:br/>
      </w:r>
      <w:r>
        <w:rPr/>
        <w:t>图4-2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24.</w:t>
        <w:t xml:space="preserve">    </w:t>
      </w:r>
      <w:r>
        <w:rPr>
          <w:sz w:val="24"/>
        </w:rPr>
        <w:t>（1）该计数器的状态图为（    ）；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5067300" cy="685800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858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B.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4953000" cy="660400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604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C.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4991100" cy="673100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731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</w:r>
      <w:r>
        <w:rPr/>
        <w:t>D.</w:t>
        <w:t xml:space="preserve">    </w:t>
      </w:r>
      <w:r>
        <w:drawing>
          <wp:inline xmlns:a="http://schemas.openxmlformats.org/drawingml/2006/main" xmlns:pic="http://schemas.openxmlformats.org/drawingml/2006/picture">
            <wp:extent cx="4686300" cy="69850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98500"/>
                    </a:xfrm>
                    <a:prstGeom prst="rect"/>
                  </pic:spPr>
                </pic:pic>
              </a:graphicData>
            </a:graphic>
          </wp:inline>
        </w:drawing>
        <w:br/>
        <w:br/>
        <w:br/>
        <w:br/>
      </w:r>
      <w:r>
        <w:rPr/>
        <w:t>正确答案</w:t>
      </w:r>
      <w:r>
        <w:rPr/>
        <w:t>：D</w:t>
        <w:br/>
      </w:r>
      <w:r>
        <w:rPr/>
        <w:t>答案解释</w:t>
      </w:r>
      <w:r>
        <w:rPr/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（2）该计数器的计数长度是（  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4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7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10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13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jpg"/><Relationship Id="rId10" Type="http://schemas.openxmlformats.org/officeDocument/2006/relationships/image" Target="media/image2.jpg"/><Relationship Id="rId11" Type="http://schemas.openxmlformats.org/officeDocument/2006/relationships/image" Target="media/image3.jp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jpg"/><Relationship Id="rId21" Type="http://schemas.openxmlformats.org/officeDocument/2006/relationships/image" Target="media/image13.jpg"/><Relationship Id="rId22" Type="http://schemas.openxmlformats.org/officeDocument/2006/relationships/image" Target="media/image14.jpg"/><Relationship Id="rId23" Type="http://schemas.openxmlformats.org/officeDocument/2006/relationships/image" Target="media/image15.jpg"/><Relationship Id="rId24" Type="http://schemas.openxmlformats.org/officeDocument/2006/relationships/image" Target="media/image1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