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第2章外科体液失衡病人的护理】等渗性缺水：水和钠成比例丧失，血清钠和细胞外液渗透压维持在正常范围。因细胞外液量迅速减少，故又称急性缺水或混合性缺水。是外科病人最常见的缺水类型。【第3章外科营养支持病人的护理】肠内营养：是指经口或各种胃肠内置管将维持人体代谢所需的营养物质供给病人的一种方式。【第4章多器官功能障碍综合征病人的护理】多器官功能障碍综合征：是急性疾病过程中同时或序贯继发两个或更多的重要器官的功能障碍或衰竭。【第5章外科重症病人的监护】中心静脉压：是指胸腔内上、下腔静脉或右心房内的压力，主要反映右心功能与静脉回心血量之间的平衡关系。【第12章乳腺癌病人的护理】橘皮征：若皮下淋巴管被乳腺癌细胞堵塞，引起淋巴回流障碍，出现真皮水肿，乳房皮肤呈“橘皮样”改变。【第12章乳腺癌病人的护理】酒窝征：若乳腺肿瘤累及Cooper韧带，可使其缩短而致乳房表面皮肤凹陷，形成“酒窝征”。【第13章肺癌病人的护理】Horner征：肺癌侵犯颈交感神经产生同侧上眼睑下垂、瞳孔缩小、眼球内陷、面部无汗等。【第13章肺癌病人的护理】Pancoast肿瘤：上叶顶部肺癌，可侵入纵隔和压迫位于胸廓上口的器官或组织，如第1肋间、锁骨下动静脉、臂丛神经、颈交感神经等。【第14章食管癌病人的护理】进行性吞咽困难：是食管癌病人最常见和最典型的症状，先是难咽干硬食物，继而只能进半流质，最后水和唾液难以咽下。【第15章常见心脏疾病外科治疗病人的护理】体外循环：是指使用特殊装置将人体静脉血引出体外，进行人工气体交换、温度调节和过滤等处理，再泵入人体动脉内的一项生命支持技术。【第16章外科急腹症病人的护理】急腹症：由于腹腔内、盆腔内和腹膜后组织或脏器发生急性生理病理变化，而产生以腹部症状和体征为主、同时伴全身反应的临床表现。【第17章胃癌病人的护理】倾倒综合征：系由于胃大部切除术后，失去原有的控制胃排空的幽门窦、幽门括约肌及十二指肠球部解剖结构，又因部分病人胃肠吻合口过大，导致胃排空过速所产生的一系列综合征。【第24章泌尿系统损伤病人的护理】腹膜外型膀胱损伤：破裂多发生在膀胱前壁的下方，尿液渗至耻骨后间隙，沿筋膜浸润腹壁或蔓延到腹后壁，如不及时引流，可发生组织坏死、感染，引起严重的蜂窝组织炎。【第24章泌尿系统损伤病人的护理】腹膜内型膀胱损伤：多发生于膀胱顶部，大量尿液进入腹腔可引起尿性腹膜炎。【第25章尿石症病人的护理】肾绞痛：因结石、血块等原因或引起输尿管完全梗阻时，出现肾绞痛。典型的绞痛位于腰部或上腹部，沿输尿管走向向小腹和会阴部放射，可至大腿内侧；性质为阵发性绞痛，程度剧烈。【第26章泌尿、男生殖系肿瘤病人的护理】肾癌三联症：肾癌病人出现血尿、腰痛和肿块，在临床上常称为“肾癌三联症”。【第27章骨折病人的护理】脂肪栓塞综合征：股骨干等粗大骨发生骨折时，髓腔内血肿张力过大，骨髓被破坏，脂肪滴经破裂的静脉窦进入血液循环，导致肺或脑脂肪栓塞综合征。病人可有进行性呼吸困难、发绀、心率加快、血压降低等表现，严重时甚至导致病人死亡。【第28章关节脱位病人的护理】习惯性脱位：创伤性脱位后，关节囊及韧带松弛或在骨附着处被撕脱，使关节不稳定，轻微外力即可导致反复多次再脱位。【第30章腰腿痛和颈肩痛病人的护理】直腿抬高试验阳性：腰椎间盘突出症病人由于神经根受压或粘连影响了活动度，仰卧被动直腿抬高患肢60°以内即出现坐骨神经痛，称直腿</w:t>
      </w:r>
    </w:p>
    <w:p>
      <w:r>
        <w:rPr>
          <w:rFonts w:hint="eastAsia"/>
        </w:rPr>
        <w:t>抬高试验阳性。</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ospace">
    <w:altName w:val="Euphorigenic"/>
    <w:panose1 w:val="00000000000000000000"/>
    <w:charset w:val="00"/>
    <w:family w:val="auto"/>
    <w:pitch w:val="default"/>
    <w:sig w:usb0="00000000" w:usb1="00000000" w:usb2="00000000" w:usb3="00000000" w:csb0="00000000" w:csb1="00000000"/>
  </w:font>
  <w:font w:name="Euphorigenic">
    <w:panose1 w:val="02000400000000000000"/>
    <w:charset w:val="00"/>
    <w:family w:val="auto"/>
    <w:pitch w:val="default"/>
    <w:sig w:usb0="80000027" w:usb1="0000000A" w:usb2="00000000" w:usb3="00000000" w:csb0="00000001" w:csb1="00000000"/>
  </w:font>
  <w:font w:name="sans-serif">
    <w:altName w:val="Euphorigenic"/>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3MjQ0OWVhMWRkNDQyYjA3NWNkMWY0MjNhMDFiYjQifQ=="/>
  </w:docVars>
  <w:rsids>
    <w:rsidRoot w:val="00000000"/>
    <w:rsid w:val="42DD39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2024-06-05T08:12:16Z</dcterms:created>
  <dc:creator>HASEE</dc:creator>
  <cp:lastModifiedBy>HASEE</cp:lastModifiedBy>
  <dcterms:modified xsi:type="dcterms:W3CDTF">2024-06-05T08:12:23Z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5CD7DB0DB4DC4D329A8C58D0B6480757_12</vt:lpwstr>
  </property>
</Properties>
</file>